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10" w:rsidRDefault="007E7310" w:rsidP="007E731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FC34B2" w:rsidRDefault="00FC34B2" w:rsidP="00C10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0375" w:rsidRDefault="007F0375" w:rsidP="00C10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9AC" w:rsidRPr="00FC34B2" w:rsidRDefault="00C109AC" w:rsidP="00C10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4B2">
        <w:rPr>
          <w:rFonts w:ascii="Times New Roman" w:hAnsi="Times New Roman" w:cs="Times New Roman"/>
          <w:b/>
          <w:sz w:val="24"/>
          <w:szCs w:val="24"/>
        </w:rPr>
        <w:t>Условия для интеграции с</w:t>
      </w:r>
      <w:r w:rsidRPr="00FC34B2">
        <w:rPr>
          <w:rFonts w:ascii="Times New Roman" w:hAnsi="Times New Roman" w:cs="Times New Roman"/>
          <w:b/>
          <w:bCs/>
          <w:sz w:val="24"/>
          <w:szCs w:val="24"/>
        </w:rPr>
        <w:t xml:space="preserve"> МИС «Пациент.</w:t>
      </w:r>
      <w:r w:rsidRPr="00FC34B2">
        <w:rPr>
          <w:rFonts w:ascii="Times New Roman" w:hAnsi="Times New Roman" w:cs="Times New Roman"/>
          <w:b/>
          <w:bCs/>
          <w:sz w:val="24"/>
          <w:szCs w:val="24"/>
          <w:lang w:val="en-US"/>
        </w:rPr>
        <w:t>NET</w:t>
      </w:r>
      <w:r w:rsidRPr="00FC34B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C34B2">
        <w:rPr>
          <w:rFonts w:ascii="Times New Roman" w:hAnsi="Times New Roman" w:cs="Times New Roman"/>
          <w:b/>
          <w:sz w:val="24"/>
          <w:szCs w:val="24"/>
        </w:rPr>
        <w:tab/>
      </w:r>
    </w:p>
    <w:p w:rsidR="007E7310" w:rsidRPr="00FC34B2" w:rsidRDefault="007E7310" w:rsidP="00AB24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4B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605B0" w:rsidRPr="00FC34B2" w:rsidRDefault="001605B0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4B2">
        <w:rPr>
          <w:rFonts w:ascii="Times New Roman" w:hAnsi="Times New Roman" w:cs="Times New Roman"/>
          <w:b/>
          <w:sz w:val="24"/>
          <w:szCs w:val="24"/>
        </w:rPr>
        <w:t>МИС</w:t>
      </w:r>
      <w:r w:rsidRPr="00FC34B2">
        <w:rPr>
          <w:rFonts w:ascii="Times New Roman" w:hAnsi="Times New Roman" w:cs="Times New Roman"/>
          <w:sz w:val="24"/>
          <w:szCs w:val="24"/>
        </w:rPr>
        <w:t xml:space="preserve"> – Медицинская информационная система, предназначена для ведения централизованного учета и контроля деятельности медицинского центра санатория «Заполярье», а также хранение и обработку медицинских карт пациентов, в том числе данных лабораторных исследований. БД системы – PostgreSQL.</w:t>
      </w:r>
    </w:p>
    <w:p w:rsidR="007F0375" w:rsidRDefault="007F0375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7D0" w:rsidRPr="00FC34B2" w:rsidRDefault="001605B0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4B2">
        <w:rPr>
          <w:rFonts w:ascii="Times New Roman" w:hAnsi="Times New Roman" w:cs="Times New Roman"/>
          <w:b/>
          <w:sz w:val="24"/>
          <w:szCs w:val="24"/>
        </w:rPr>
        <w:t>ЛИС</w:t>
      </w:r>
      <w:r w:rsidRPr="00FC34B2">
        <w:rPr>
          <w:rFonts w:ascii="Times New Roman" w:hAnsi="Times New Roman" w:cs="Times New Roman"/>
          <w:sz w:val="24"/>
          <w:szCs w:val="24"/>
        </w:rPr>
        <w:t xml:space="preserve"> – лабораторная информационная система потенциального участника конкурсной закупки услуг, функционирует во внешней лаборатории. Система предназначена для автоматизации деятельности лабораторной службы, в том числе учета электронных направлений (заказов) и результатов лабораторных исследований.</w:t>
      </w:r>
    </w:p>
    <w:p w:rsidR="007F0375" w:rsidRDefault="007F0375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05B0" w:rsidRPr="00FC34B2" w:rsidRDefault="001605B0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4B2">
        <w:rPr>
          <w:rFonts w:ascii="Times New Roman" w:hAnsi="Times New Roman" w:cs="Times New Roman"/>
          <w:sz w:val="24"/>
          <w:szCs w:val="24"/>
        </w:rPr>
        <w:t xml:space="preserve">Информационное взаимодействие осуществляется через </w:t>
      </w:r>
      <w:r w:rsidRPr="00FC34B2">
        <w:rPr>
          <w:rFonts w:ascii="Times New Roman" w:hAnsi="Times New Roman" w:cs="Times New Roman"/>
          <w:b/>
          <w:sz w:val="24"/>
          <w:szCs w:val="24"/>
        </w:rPr>
        <w:t>КСИП</w:t>
      </w:r>
      <w:r w:rsidRPr="00FC34B2">
        <w:rPr>
          <w:rFonts w:ascii="Times New Roman" w:hAnsi="Times New Roman" w:cs="Times New Roman"/>
          <w:sz w:val="24"/>
          <w:szCs w:val="24"/>
        </w:rPr>
        <w:t xml:space="preserve"> (корпоративную систему интеграции приложений Норникель).</w:t>
      </w:r>
    </w:p>
    <w:p w:rsidR="001605B0" w:rsidRDefault="001605B0" w:rsidP="00FC34B2">
      <w:pPr>
        <w:pStyle w:val="NN"/>
        <w:spacing w:before="0" w:line="240" w:lineRule="auto"/>
        <w:ind w:firstLine="708"/>
        <w:rPr>
          <w:rFonts w:cs="Times New Roman"/>
          <w:sz w:val="24"/>
          <w:szCs w:val="24"/>
        </w:rPr>
      </w:pPr>
      <w:r w:rsidRPr="00FC34B2">
        <w:rPr>
          <w:rFonts w:cs="Times New Roman"/>
          <w:sz w:val="24"/>
          <w:szCs w:val="24"/>
        </w:rPr>
        <w:t>Для интеграционного взаимодействия информационных систем используются протоколы, приведённые в таблице ниже:</w:t>
      </w:r>
    </w:p>
    <w:p w:rsidR="007F0375" w:rsidRDefault="007F0375" w:rsidP="00FC34B2">
      <w:pPr>
        <w:pStyle w:val="NN"/>
        <w:spacing w:before="0" w:line="240" w:lineRule="auto"/>
        <w:ind w:firstLine="708"/>
        <w:rPr>
          <w:rFonts w:cs="Times New Roman"/>
          <w:sz w:val="24"/>
          <w:szCs w:val="24"/>
        </w:rPr>
      </w:pPr>
    </w:p>
    <w:p w:rsidR="001605B0" w:rsidRPr="00FC34B2" w:rsidRDefault="001605B0" w:rsidP="00AB2451">
      <w:pPr>
        <w:pStyle w:val="NN1"/>
        <w:spacing w:before="0" w:line="240" w:lineRule="auto"/>
        <w:rPr>
          <w:rFonts w:cs="Times New Roman"/>
          <w:sz w:val="24"/>
          <w:szCs w:val="24"/>
        </w:rPr>
      </w:pPr>
      <w:r w:rsidRPr="00FC34B2">
        <w:rPr>
          <w:rFonts w:cs="Times New Roman"/>
          <w:sz w:val="24"/>
          <w:szCs w:val="24"/>
        </w:rPr>
        <w:t>Протоколы интеграционного взаимодействия</w:t>
      </w:r>
    </w:p>
    <w:tbl>
      <w:tblPr>
        <w:tblStyle w:val="a3"/>
        <w:tblW w:w="9072" w:type="dxa"/>
        <w:tblInd w:w="-5" w:type="dxa"/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92"/>
        <w:gridCol w:w="1843"/>
        <w:gridCol w:w="992"/>
        <w:gridCol w:w="1418"/>
        <w:gridCol w:w="992"/>
        <w:gridCol w:w="1843"/>
        <w:gridCol w:w="992"/>
      </w:tblGrid>
      <w:tr w:rsidR="001605B0" w:rsidRPr="00AB2451" w:rsidTr="001605B0">
        <w:trPr>
          <w:trHeight w:val="669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Система отправитель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Интеграционный интерфейс отправителя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Протокол отправителя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Система-получатель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Интеграционный интерфейс получателя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Протокол получателя</w:t>
            </w:r>
          </w:p>
        </w:tc>
      </w:tr>
      <w:tr w:rsidR="001605B0" w:rsidRPr="00AB2451" w:rsidTr="001605B0">
        <w:trPr>
          <w:trHeight w:val="100"/>
        </w:trPr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</w:p>
        </w:tc>
        <w:tc>
          <w:tcPr>
            <w:tcW w:w="1843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LIS_AppointmentsReq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</w:p>
        </w:tc>
        <w:tc>
          <w:tcPr>
            <w:tcW w:w="1418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МИС</w:t>
            </w:r>
          </w:p>
        </w:tc>
        <w:tc>
          <w:tcPr>
            <w:tcW w:w="1843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MIS_AppointmentsReq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</w:p>
        </w:tc>
      </w:tr>
      <w:tr w:rsidR="001605B0" w:rsidRPr="00AB2451" w:rsidTr="001605B0">
        <w:trPr>
          <w:trHeight w:val="100"/>
        </w:trPr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МИС</w:t>
            </w:r>
          </w:p>
        </w:tc>
        <w:tc>
          <w:tcPr>
            <w:tcW w:w="1843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_AppointmentsResp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</w:p>
        </w:tc>
        <w:tc>
          <w:tcPr>
            <w:tcW w:w="1418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</w:p>
        </w:tc>
        <w:tc>
          <w:tcPr>
            <w:tcW w:w="1843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LIS_AppointmentsResp</w:t>
            </w:r>
          </w:p>
        </w:tc>
        <w:tc>
          <w:tcPr>
            <w:tcW w:w="992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</w:p>
        </w:tc>
      </w:tr>
    </w:tbl>
    <w:p w:rsidR="00FC34B2" w:rsidRDefault="00FC34B2" w:rsidP="00AB2451">
      <w:pPr>
        <w:pStyle w:val="NN1"/>
        <w:spacing w:before="0" w:line="240" w:lineRule="auto"/>
        <w:rPr>
          <w:rFonts w:cs="Times New Roman"/>
          <w:sz w:val="24"/>
          <w:szCs w:val="24"/>
        </w:rPr>
      </w:pPr>
    </w:p>
    <w:p w:rsidR="001605B0" w:rsidRPr="00AB2451" w:rsidRDefault="001605B0" w:rsidP="00AB2451">
      <w:pPr>
        <w:pStyle w:val="NN1"/>
        <w:spacing w:before="0" w:line="240" w:lineRule="auto"/>
        <w:rPr>
          <w:rFonts w:cs="Times New Roman"/>
          <w:sz w:val="24"/>
          <w:szCs w:val="24"/>
        </w:rPr>
      </w:pPr>
      <w:r w:rsidRPr="00AB2451">
        <w:rPr>
          <w:rFonts w:cs="Times New Roman"/>
          <w:sz w:val="24"/>
          <w:szCs w:val="24"/>
        </w:rPr>
        <w:t>Характеристики информационных потоков</w:t>
      </w:r>
    </w:p>
    <w:tbl>
      <w:tblPr>
        <w:tblStyle w:val="a3"/>
        <w:tblW w:w="9072" w:type="dxa"/>
        <w:tblInd w:w="-5" w:type="dxa"/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3118"/>
        <w:gridCol w:w="1560"/>
        <w:gridCol w:w="2409"/>
      </w:tblGrid>
      <w:tr w:rsidR="001605B0" w:rsidRPr="00AB2451" w:rsidTr="00686017"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сообщений 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Объем потока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1605B0" w:rsidRPr="00AB2451" w:rsidRDefault="001605B0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</w:p>
        </w:tc>
      </w:tr>
      <w:tr w:rsidR="001605B0" w:rsidRPr="00AB2451" w:rsidTr="00686017">
        <w:trPr>
          <w:trHeight w:val="100"/>
        </w:trPr>
        <w:tc>
          <w:tcPr>
            <w:tcW w:w="1985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118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Периодически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ъем"/>
            <w:tag w:val="Объем"/>
            <w:id w:val="-1324966775"/>
            <w:placeholder>
              <w:docPart w:val="0DCB1B032DD44F779225A27586962BBE"/>
            </w:placeholder>
            <w:dropDownList>
              <w:listItem w:value="Выберите элемент."/>
              <w:listItem w:displayText="Не более 100 Кб" w:value="Не более 100 Кб"/>
              <w:listItem w:displayText="Не более 2 Мб" w:value="Не более 2 Мб"/>
              <w:listItem w:displayText="Не более 20 Мб" w:value="Не более 20 Мб"/>
              <w:listItem w:displayText="Более 20 Мб" w:value="Более 20 Мб"/>
            </w:dropDownList>
          </w:sdtPr>
          <w:sdtEndPr/>
          <w:sdtContent>
            <w:tc>
              <w:tcPr>
                <w:tcW w:w="1560" w:type="dxa"/>
                <w:shd w:val="clear" w:color="auto" w:fill="FFFFFF" w:themeFill="background1"/>
              </w:tcPr>
              <w:p w:rsidR="001605B0" w:rsidRPr="00AB2451" w:rsidRDefault="001605B0" w:rsidP="00AB2451">
                <w:pPr>
                  <w:pStyle w:val="NN3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B2451">
                  <w:rPr>
                    <w:rFonts w:ascii="Times New Roman" w:hAnsi="Times New Roman" w:cs="Times New Roman"/>
                    <w:sz w:val="24"/>
                    <w:szCs w:val="24"/>
                  </w:rPr>
                  <w:t>Не более 20 Мб</w:t>
                </w:r>
              </w:p>
            </w:tc>
          </w:sdtContent>
        </w:sdt>
        <w:tc>
          <w:tcPr>
            <w:tcW w:w="2409" w:type="dxa"/>
            <w:shd w:val="clear" w:color="auto" w:fill="FFFFFF" w:themeFill="background1"/>
          </w:tcPr>
          <w:p w:rsidR="001605B0" w:rsidRPr="00AB2451" w:rsidRDefault="001605B0" w:rsidP="00AB2451">
            <w:pPr>
              <w:pStyle w:val="NN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Синхронный</w:t>
            </w:r>
          </w:p>
        </w:tc>
      </w:tr>
    </w:tbl>
    <w:p w:rsidR="001605B0" w:rsidRPr="00AB2451" w:rsidRDefault="001605B0" w:rsidP="00AB2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5B0" w:rsidRPr="00AB2451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В рамках организации процесса по обмену данными с внешней лабораторией, ЛИС предоставляет интерфейс для передачи </w:t>
      </w:r>
      <w:r w:rsidRPr="00AB2451">
        <w:rPr>
          <w:rFonts w:ascii="Times New Roman" w:hAnsi="Times New Roman" w:cs="Times New Roman"/>
          <w:sz w:val="24"/>
          <w:szCs w:val="24"/>
          <w:lang w:val="en-US"/>
        </w:rPr>
        <w:t>POST</w:t>
      </w:r>
      <w:r w:rsidRPr="00AB2451">
        <w:rPr>
          <w:rFonts w:ascii="Times New Roman" w:hAnsi="Times New Roman" w:cs="Times New Roman"/>
          <w:sz w:val="24"/>
          <w:szCs w:val="24"/>
        </w:rPr>
        <w:t xml:space="preserve"> запроса сообщений в виде </w:t>
      </w:r>
      <w:r w:rsidRPr="00AB2451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AB2451">
        <w:rPr>
          <w:rFonts w:ascii="Times New Roman" w:hAnsi="Times New Roman" w:cs="Times New Roman"/>
          <w:sz w:val="24"/>
          <w:szCs w:val="24"/>
        </w:rPr>
        <w:t xml:space="preserve"> документа. </w:t>
      </w:r>
    </w:p>
    <w:p w:rsidR="001605B0" w:rsidRPr="00AB2451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Программный интерфейс не содержит специальных механизмов авторизации. Данные авторизации передаются в теле </w:t>
      </w:r>
      <w:r w:rsidRPr="00AB2451">
        <w:rPr>
          <w:rFonts w:ascii="Times New Roman" w:hAnsi="Times New Roman" w:cs="Times New Roman"/>
          <w:sz w:val="24"/>
          <w:szCs w:val="24"/>
          <w:lang w:val="en-US"/>
        </w:rPr>
        <w:t>xml</w:t>
      </w:r>
      <w:r w:rsidRPr="00AB2451">
        <w:rPr>
          <w:rFonts w:ascii="Times New Roman" w:hAnsi="Times New Roman" w:cs="Times New Roman"/>
          <w:sz w:val="24"/>
          <w:szCs w:val="24"/>
        </w:rPr>
        <w:t xml:space="preserve"> документа.</w:t>
      </w:r>
    </w:p>
    <w:p w:rsidR="001605B0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Интерфейс должен быть опубликован на </w:t>
      </w:r>
      <w:r w:rsidRPr="00AB245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AB2451">
        <w:rPr>
          <w:rFonts w:ascii="Times New Roman" w:hAnsi="Times New Roman" w:cs="Times New Roman"/>
          <w:sz w:val="24"/>
          <w:szCs w:val="24"/>
        </w:rPr>
        <w:t xml:space="preserve"> адресе, согласованном с заказчиком.</w:t>
      </w:r>
    </w:p>
    <w:p w:rsidR="00AB2451" w:rsidRPr="00AB2451" w:rsidRDefault="00AB2451" w:rsidP="00AB24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605B0" w:rsidRPr="00AB2451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51">
        <w:rPr>
          <w:rFonts w:ascii="Times New Roman" w:hAnsi="Times New Roman" w:cs="Times New Roman"/>
          <w:b/>
          <w:sz w:val="24"/>
          <w:szCs w:val="24"/>
        </w:rPr>
        <w:t>Требования по информационной безопасности</w:t>
      </w:r>
    </w:p>
    <w:p w:rsidR="001605B0" w:rsidRPr="00AB2451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 взаимодействие компонентов одной или нескольких информационных систем должно осуществляться с использованием защищенных протоколов передачи данных в доверенной зоне корпоративной сети передачи данных (КСПД), организация взаимодействия нескольких информационных систем должна выполняться с использованием ресурсов корпоративной систе</w:t>
      </w:r>
      <w:r w:rsidR="00686017">
        <w:rPr>
          <w:rFonts w:ascii="Times New Roman" w:hAnsi="Times New Roman" w:cs="Times New Roman"/>
          <w:sz w:val="24"/>
          <w:szCs w:val="24"/>
        </w:rPr>
        <w:t>мы интеграции приложений (КСИП)</w:t>
      </w:r>
      <w:r w:rsidRPr="00AB2451">
        <w:rPr>
          <w:rFonts w:ascii="Times New Roman" w:hAnsi="Times New Roman" w:cs="Times New Roman"/>
          <w:sz w:val="24"/>
          <w:szCs w:val="24"/>
        </w:rPr>
        <w:t>;</w:t>
      </w:r>
    </w:p>
    <w:p w:rsidR="001605B0" w:rsidRPr="00AB2451" w:rsidRDefault="001605B0" w:rsidP="00FC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- обязательное использование защищённых протоколов передачи данных в соответствии с Приложением И Стандарта обеспечения информационной безопасности на </w:t>
      </w:r>
      <w:r w:rsidRPr="00AB2451">
        <w:rPr>
          <w:rFonts w:ascii="Times New Roman" w:hAnsi="Times New Roman" w:cs="Times New Roman"/>
          <w:sz w:val="24"/>
          <w:szCs w:val="24"/>
        </w:rPr>
        <w:lastRenderedPageBreak/>
        <w:t>стадиях жизненного цикла информационных систем и автоматизированных систем управления технологическими процессами ПАО «ГМК «Норильский никель» (С ГК НН 167-001-2020);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 взаимодействие между техническими средствами технологической сети передачи данных (ТСПД) и КСПД допускается в случае производственной необходимости и подлежит согласованию с ДЗИиИТИ, данное взаимодействие должно быть организовано через демилитаризованную зону ТСПД;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 должна использоваться уникальная техническая учётная запись , обеспечивающая реализацию следующих требований (запрещены интеграции между информационными системами без авторизации при доступе к данным):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 должна использоваться техническая учётная запись, от имени которой осуществляется ограниченный доступ к передаваемым данным и функциям интеграционного взаимодействия, исключающая возможность интерактивной работы в систему (для SAP-систем допускается использование B System или C Communication);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 права учётной записи должны быть минимально-необходимыми для обеспечения интеграционного взаимодействия;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- </w:t>
      </w:r>
      <w:r w:rsidR="001605B0" w:rsidRPr="00AB2451">
        <w:rPr>
          <w:rFonts w:ascii="Times New Roman" w:hAnsi="Times New Roman" w:cs="Times New Roman"/>
          <w:sz w:val="24"/>
          <w:szCs w:val="24"/>
        </w:rPr>
        <w:t>для каждой учётной записи должен быть установлен пароль, соответствующий требованиям Стандарта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(С ГК НН 167-001-2020);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 xml:space="preserve">- </w:t>
      </w:r>
      <w:r w:rsidR="001605B0" w:rsidRPr="00AB2451">
        <w:rPr>
          <w:rFonts w:ascii="Times New Roman" w:hAnsi="Times New Roman" w:cs="Times New Roman"/>
          <w:sz w:val="24"/>
          <w:szCs w:val="24"/>
        </w:rPr>
        <w:t>для обеспечения контроля интеграционного взаимодействия при интеграции между информационными системами должен осуществляться аудит интеграционного взаимодействия в следующем объеме: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тип события безопасности;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дата и время события безопасности;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идентификационная информация источника события безопасности;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результат события безопасности (успешно или неуспешно);</w:t>
      </w:r>
    </w:p>
    <w:p w:rsidR="001605B0" w:rsidRPr="00AB2451" w:rsidRDefault="001605B0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субъект доступа (пользователь и (или) процесс и объект доступа, связанный с данным событием безопасности);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должно быть обеспечено ограничение доступа к журналам регистрации событий безопасности только уполномоченным пользователям;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журналы аудита не должны содержать информационных активов, которым присвоена категория ПДн, ИИ или КТ;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все журналы должны быть защищены от изменений;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 xml:space="preserve">должно обеспечиваться хранение информации о событиях безопасности в журналах регистрации событий информационной системе в течение не менее 3 (трех) месяцев, должна быть предусмотрена возможность сохранять журналы </w:t>
      </w:r>
      <w:r w:rsidR="00686017">
        <w:rPr>
          <w:rFonts w:ascii="Times New Roman" w:hAnsi="Times New Roman" w:cs="Times New Roman"/>
          <w:sz w:val="24"/>
          <w:szCs w:val="24"/>
        </w:rPr>
        <w:t>аудита во внешние информационные</w:t>
      </w:r>
      <w:r w:rsidR="001605B0" w:rsidRPr="00AB2451">
        <w:rPr>
          <w:rFonts w:ascii="Times New Roman" w:hAnsi="Times New Roman" w:cs="Times New Roman"/>
          <w:sz w:val="24"/>
          <w:szCs w:val="24"/>
        </w:rPr>
        <w:t xml:space="preserve"> системы;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перед переводом ИС в промышленную эксплуатацию должен быть отключен детальный вывод информации об ошибках.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RFC соединения должны быть задокументированы в соответствующих реестрах (для SAP-систем);</w:t>
      </w:r>
    </w:p>
    <w:p w:rsidR="001605B0" w:rsidRPr="00AB2451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не допускаются соединения из систем с более низким рангом безопасности в системы в бо</w:t>
      </w:r>
      <w:r w:rsidR="00686017">
        <w:rPr>
          <w:rFonts w:ascii="Times New Roman" w:hAnsi="Times New Roman" w:cs="Times New Roman"/>
          <w:sz w:val="24"/>
          <w:szCs w:val="24"/>
        </w:rPr>
        <w:t>лее высоким рангом безопасности</w:t>
      </w:r>
      <w:r w:rsidR="001605B0" w:rsidRPr="00AB2451">
        <w:rPr>
          <w:rFonts w:ascii="Times New Roman" w:hAnsi="Times New Roman" w:cs="Times New Roman"/>
          <w:sz w:val="24"/>
          <w:szCs w:val="24"/>
        </w:rPr>
        <w:t>;</w:t>
      </w:r>
    </w:p>
    <w:p w:rsidR="001605B0" w:rsidRDefault="001D0113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451">
        <w:rPr>
          <w:rFonts w:ascii="Times New Roman" w:hAnsi="Times New Roman" w:cs="Times New Roman"/>
          <w:sz w:val="24"/>
          <w:szCs w:val="24"/>
        </w:rPr>
        <w:t>-</w:t>
      </w:r>
      <w:r w:rsidR="001605B0" w:rsidRPr="00AB2451">
        <w:rPr>
          <w:rFonts w:ascii="Times New Roman" w:hAnsi="Times New Roman" w:cs="Times New Roman"/>
          <w:sz w:val="24"/>
          <w:szCs w:val="24"/>
        </w:rPr>
        <w:tab/>
        <w:t>пароли от технических учётных записей не должны быть размещены в открытом виде.</w:t>
      </w:r>
    </w:p>
    <w:p w:rsidR="00AB2451" w:rsidRPr="00AB2451" w:rsidRDefault="00AB2451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34B2" w:rsidRDefault="00FC34B2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B2" w:rsidRDefault="00FC34B2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B2" w:rsidRDefault="00FC34B2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B2" w:rsidRDefault="00FC34B2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4B2" w:rsidRDefault="00FC34B2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2451" w:rsidRPr="00AB2451" w:rsidRDefault="00AB2451" w:rsidP="00FC34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B2451">
        <w:rPr>
          <w:rFonts w:ascii="Times New Roman" w:hAnsi="Times New Roman" w:cs="Times New Roman"/>
          <w:b/>
          <w:sz w:val="24"/>
          <w:szCs w:val="24"/>
        </w:rPr>
        <w:lastRenderedPageBreak/>
        <w:t>Эксплуатацию интеграционного решения выполняют следующие службы, приведённые в таблице:</w:t>
      </w:r>
    </w:p>
    <w:p w:rsidR="00AB2451" w:rsidRPr="00AB2451" w:rsidRDefault="00AB2451" w:rsidP="00AB2451">
      <w:pPr>
        <w:pStyle w:val="NN1"/>
        <w:spacing w:before="0" w:line="240" w:lineRule="auto"/>
        <w:rPr>
          <w:rFonts w:cs="Times New Roman"/>
          <w:sz w:val="24"/>
          <w:szCs w:val="24"/>
        </w:rPr>
      </w:pPr>
    </w:p>
    <w:tbl>
      <w:tblPr>
        <w:tblStyle w:val="a3"/>
        <w:tblW w:w="9214" w:type="dxa"/>
        <w:tblInd w:w="-5" w:type="dxa"/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51"/>
        <w:gridCol w:w="2694"/>
        <w:gridCol w:w="3969"/>
      </w:tblGrid>
      <w:tr w:rsidR="00AB2451" w:rsidRPr="00AB2451" w:rsidTr="00686017">
        <w:tc>
          <w:tcPr>
            <w:tcW w:w="2551" w:type="dxa"/>
            <w:shd w:val="clear" w:color="auto" w:fill="BFBFBF" w:themeFill="background1" w:themeFillShade="BF"/>
          </w:tcPr>
          <w:p w:rsidR="00AB2451" w:rsidRPr="00AB2451" w:rsidRDefault="00AB2451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AB2451" w:rsidRPr="00AB2451" w:rsidRDefault="00AB2451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Код службы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AB2451" w:rsidRPr="00AB2451" w:rsidRDefault="00AB2451" w:rsidP="00AB2451">
            <w:pPr>
              <w:pStyle w:val="NN5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Описание зоны ответственности</w:t>
            </w:r>
          </w:p>
        </w:tc>
      </w:tr>
      <w:tr w:rsidR="00AB2451" w:rsidRPr="00AB2451" w:rsidTr="00686017">
        <w:tc>
          <w:tcPr>
            <w:tcW w:w="2551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КСИП</w:t>
            </w:r>
          </w:p>
        </w:tc>
        <w:tc>
          <w:tcPr>
            <w:tcW w:w="2694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Направление по межсистемной интеграции Норникель</w:t>
            </w:r>
          </w:p>
        </w:tc>
        <w:tc>
          <w:tcPr>
            <w:tcW w:w="3969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Поддержка системы, обработка запросов на обслуживание и инцидентов</w:t>
            </w:r>
          </w:p>
        </w:tc>
      </w:tr>
      <w:tr w:rsidR="00AB2451" w:rsidRPr="00AB2451" w:rsidTr="00686017">
        <w:tc>
          <w:tcPr>
            <w:tcW w:w="2551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МИС</w:t>
            </w:r>
          </w:p>
        </w:tc>
        <w:tc>
          <w:tcPr>
            <w:tcW w:w="2694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 xml:space="preserve">ООО «Корпоративный центр здоровья Норникель», </w:t>
            </w:r>
          </w:p>
          <w:p w:rsidR="00AB2451" w:rsidRPr="00AB2451" w:rsidRDefault="00AB2451" w:rsidP="00AB2451">
            <w:pPr>
              <w:pStyle w:val="NN7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ООО «Медотрейд»</w:t>
            </w:r>
          </w:p>
        </w:tc>
        <w:tc>
          <w:tcPr>
            <w:tcW w:w="3969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Поддержка системы, обработка запросов на обслуживание и инцидентов</w:t>
            </w:r>
          </w:p>
        </w:tc>
      </w:tr>
      <w:tr w:rsidR="00AB2451" w:rsidRPr="00AB2451" w:rsidTr="00686017">
        <w:tc>
          <w:tcPr>
            <w:tcW w:w="2551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</w:p>
        </w:tc>
        <w:tc>
          <w:tcPr>
            <w:tcW w:w="2694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Потенциальный участник конкурсной закупки лабораторных услуг</w:t>
            </w:r>
          </w:p>
        </w:tc>
        <w:tc>
          <w:tcPr>
            <w:tcW w:w="3969" w:type="dxa"/>
            <w:shd w:val="clear" w:color="auto" w:fill="FFFFFF" w:themeFill="background1"/>
          </w:tcPr>
          <w:p w:rsidR="00AB2451" w:rsidRPr="00AB2451" w:rsidRDefault="00AB2451" w:rsidP="00AB2451">
            <w:pPr>
              <w:pStyle w:val="NN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1">
              <w:rPr>
                <w:rFonts w:ascii="Times New Roman" w:hAnsi="Times New Roman" w:cs="Times New Roman"/>
                <w:sz w:val="24"/>
                <w:szCs w:val="24"/>
              </w:rPr>
              <w:t>Поддержка системы, обработка запросов на обслуживание и инцидентов</w:t>
            </w:r>
          </w:p>
        </w:tc>
      </w:tr>
    </w:tbl>
    <w:p w:rsidR="001605B0" w:rsidRDefault="001605B0" w:rsidP="00AB24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451" w:rsidRPr="00AB2451" w:rsidRDefault="00AB2451" w:rsidP="00FC3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момента начала оказания лабораторных услуг с использованием интегрированного обмена данными МИС – ЛИС, потенциальный участник закупки услуг должен предоставить разработанный интерфейс взаимодействия, сформированные и согласованные документы по ИБ, </w:t>
      </w:r>
      <w:r w:rsidR="009E02AB">
        <w:rPr>
          <w:rFonts w:ascii="Times New Roman" w:hAnsi="Times New Roman" w:cs="Times New Roman"/>
          <w:sz w:val="24"/>
          <w:szCs w:val="24"/>
        </w:rPr>
        <w:t>проектное решение, утверждённое заказчиком.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AB2451" w:rsidRPr="00AB2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23" w:rsidRDefault="00046F23" w:rsidP="001605B0">
      <w:pPr>
        <w:spacing w:after="0" w:line="240" w:lineRule="auto"/>
      </w:pPr>
      <w:r>
        <w:separator/>
      </w:r>
    </w:p>
  </w:endnote>
  <w:endnote w:type="continuationSeparator" w:id="0">
    <w:p w:rsidR="00046F23" w:rsidRDefault="00046F23" w:rsidP="001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23" w:rsidRDefault="00046F23" w:rsidP="001605B0">
      <w:pPr>
        <w:spacing w:after="0" w:line="240" w:lineRule="auto"/>
      </w:pPr>
      <w:r>
        <w:separator/>
      </w:r>
    </w:p>
  </w:footnote>
  <w:footnote w:type="continuationSeparator" w:id="0">
    <w:p w:rsidR="00046F23" w:rsidRDefault="00046F23" w:rsidP="00160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B0"/>
    <w:rsid w:val="00042C03"/>
    <w:rsid w:val="00046F23"/>
    <w:rsid w:val="001605B0"/>
    <w:rsid w:val="001D0113"/>
    <w:rsid w:val="00386B9F"/>
    <w:rsid w:val="00425F9F"/>
    <w:rsid w:val="00686017"/>
    <w:rsid w:val="007E7310"/>
    <w:rsid w:val="007F0375"/>
    <w:rsid w:val="00805DCC"/>
    <w:rsid w:val="009A3629"/>
    <w:rsid w:val="009E02AB"/>
    <w:rsid w:val="00AB2451"/>
    <w:rsid w:val="00AD21D2"/>
    <w:rsid w:val="00C109AC"/>
    <w:rsid w:val="00C227D0"/>
    <w:rsid w:val="00C46157"/>
    <w:rsid w:val="00F500FA"/>
    <w:rsid w:val="00FC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A03A"/>
  <w15:chartTrackingRefBased/>
  <w15:docId w15:val="{E37CA56F-8287-4F18-923D-4E36086E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N">
    <w:name w:val="NN_Обычный"/>
    <w:link w:val="NN0"/>
    <w:qFormat/>
    <w:rsid w:val="001605B0"/>
    <w:pPr>
      <w:spacing w:before="120" w:after="0" w:line="276" w:lineRule="auto"/>
      <w:jc w:val="both"/>
    </w:pPr>
    <w:rPr>
      <w:rFonts w:ascii="Times New Roman" w:hAnsi="Times New Roman"/>
    </w:rPr>
  </w:style>
  <w:style w:type="character" w:customStyle="1" w:styleId="NN0">
    <w:name w:val="NN_Обычный Знак"/>
    <w:basedOn w:val="a0"/>
    <w:link w:val="NN"/>
    <w:rsid w:val="001605B0"/>
    <w:rPr>
      <w:rFonts w:ascii="Times New Roman" w:hAnsi="Times New Roman"/>
    </w:rPr>
  </w:style>
  <w:style w:type="paragraph" w:customStyle="1" w:styleId="NN1">
    <w:name w:val="NN_Таблица наименование"/>
    <w:basedOn w:val="NN"/>
    <w:link w:val="NN2"/>
    <w:qFormat/>
    <w:rsid w:val="001605B0"/>
    <w:rPr>
      <w:b/>
      <w:i/>
      <w:sz w:val="20"/>
    </w:rPr>
  </w:style>
  <w:style w:type="paragraph" w:customStyle="1" w:styleId="NN3">
    <w:name w:val="NN_Таблица содержимое"/>
    <w:basedOn w:val="a"/>
    <w:link w:val="NN4"/>
    <w:qFormat/>
    <w:rsid w:val="001605B0"/>
    <w:pPr>
      <w:spacing w:after="0" w:line="240" w:lineRule="auto"/>
    </w:pPr>
    <w:rPr>
      <w:sz w:val="20"/>
    </w:rPr>
  </w:style>
  <w:style w:type="paragraph" w:customStyle="1" w:styleId="NN5">
    <w:name w:val="NN_Таблица заголовок"/>
    <w:link w:val="NN6"/>
    <w:qFormat/>
    <w:rsid w:val="001605B0"/>
    <w:pPr>
      <w:spacing w:before="120" w:after="120" w:line="276" w:lineRule="auto"/>
      <w:jc w:val="center"/>
    </w:pPr>
    <w:rPr>
      <w:b/>
      <w:sz w:val="18"/>
    </w:rPr>
  </w:style>
  <w:style w:type="character" w:customStyle="1" w:styleId="NN6">
    <w:name w:val="NN_Таблица заголовок Знак"/>
    <w:basedOn w:val="a0"/>
    <w:link w:val="NN5"/>
    <w:rsid w:val="001605B0"/>
    <w:rPr>
      <w:b/>
      <w:sz w:val="18"/>
    </w:rPr>
  </w:style>
  <w:style w:type="character" w:customStyle="1" w:styleId="NN2">
    <w:name w:val="NN_Таблица наименование Знак"/>
    <w:basedOn w:val="NN0"/>
    <w:link w:val="NN1"/>
    <w:rsid w:val="001605B0"/>
    <w:rPr>
      <w:rFonts w:ascii="Times New Roman" w:hAnsi="Times New Roman"/>
      <w:b/>
      <w:i/>
      <w:sz w:val="20"/>
    </w:rPr>
  </w:style>
  <w:style w:type="character" w:customStyle="1" w:styleId="NN4">
    <w:name w:val="NN_Таблица содержимое Знак"/>
    <w:basedOn w:val="a0"/>
    <w:link w:val="NN3"/>
    <w:rsid w:val="001605B0"/>
    <w:rPr>
      <w:sz w:val="20"/>
    </w:rPr>
  </w:style>
  <w:style w:type="character" w:styleId="a4">
    <w:name w:val="annotation reference"/>
    <w:basedOn w:val="a0"/>
    <w:uiPriority w:val="99"/>
    <w:unhideWhenUsed/>
    <w:rsid w:val="001605B0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1605B0"/>
    <w:pPr>
      <w:spacing w:before="120"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1605B0"/>
    <w:rPr>
      <w:rFonts w:ascii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0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05B0"/>
    <w:rPr>
      <w:rFonts w:ascii="Segoe UI" w:hAnsi="Segoe UI" w:cs="Segoe UI"/>
      <w:sz w:val="18"/>
      <w:szCs w:val="18"/>
    </w:rPr>
  </w:style>
  <w:style w:type="paragraph" w:customStyle="1" w:styleId="NN7">
    <w:name w:val="NN_Таблица содержимое (мал)"/>
    <w:link w:val="NN8"/>
    <w:qFormat/>
    <w:rsid w:val="00AB2451"/>
    <w:pPr>
      <w:spacing w:after="0" w:line="240" w:lineRule="auto"/>
    </w:pPr>
    <w:rPr>
      <w:sz w:val="16"/>
    </w:rPr>
  </w:style>
  <w:style w:type="character" w:customStyle="1" w:styleId="NN8">
    <w:name w:val="NN_Таблица содержимое (мал) Знак"/>
    <w:basedOn w:val="a0"/>
    <w:link w:val="NN7"/>
    <w:rsid w:val="00AB245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CB1B032DD44F779225A27586962B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DF028-FF70-4955-A905-D503B022552F}"/>
      </w:docPartPr>
      <w:docPartBody>
        <w:p w:rsidR="00752E44" w:rsidRDefault="003A7DFE" w:rsidP="003A7DFE">
          <w:pPr>
            <w:pStyle w:val="0DCB1B032DD44F779225A27586962BBE"/>
          </w:pPr>
          <w:r w:rsidRPr="00EE383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FE"/>
    <w:rsid w:val="003A7DFE"/>
    <w:rsid w:val="006D4AC4"/>
    <w:rsid w:val="007061BF"/>
    <w:rsid w:val="00752E44"/>
    <w:rsid w:val="00BE3E49"/>
    <w:rsid w:val="00F370EB"/>
    <w:rsid w:val="00F56B2E"/>
    <w:rsid w:val="00FD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7DFE"/>
    <w:rPr>
      <w:color w:val="808080"/>
    </w:rPr>
  </w:style>
  <w:style w:type="paragraph" w:customStyle="1" w:styleId="F551306864A443908CC8B15D88792C7C">
    <w:name w:val="F551306864A443908CC8B15D88792C7C"/>
    <w:rsid w:val="003A7DFE"/>
  </w:style>
  <w:style w:type="paragraph" w:customStyle="1" w:styleId="0DCB1B032DD44F779225A27586962BBE">
    <w:name w:val="0DCB1B032DD44F779225A27586962BBE"/>
    <w:rsid w:val="003A7D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Лисовский Максим Алексеевич</dc:creator>
  <cp:keywords/>
  <dc:description/>
  <cp:lastModifiedBy>Белова Наталия Вениаминовна</cp:lastModifiedBy>
  <cp:revision>4</cp:revision>
  <dcterms:created xsi:type="dcterms:W3CDTF">2024-08-15T13:38:00Z</dcterms:created>
  <dcterms:modified xsi:type="dcterms:W3CDTF">2025-02-06T14:17:00Z</dcterms:modified>
</cp:coreProperties>
</file>